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33C9" w14:textId="77777777" w:rsidR="00715B49" w:rsidRPr="003A321C" w:rsidRDefault="00715B49" w:rsidP="00715B49">
      <w:pPr>
        <w:rPr>
          <w:color w:val="FF0000"/>
        </w:rPr>
      </w:pPr>
      <w:r w:rsidRPr="003A321C">
        <w:rPr>
          <w:color w:val="FF0000"/>
        </w:rPr>
        <w:t>Adresse</w:t>
      </w:r>
    </w:p>
    <w:p w14:paraId="08998DE0" w14:textId="77777777" w:rsidR="00715B49" w:rsidRDefault="00715B49" w:rsidP="00715B49"/>
    <w:p w14:paraId="05E4746A" w14:textId="77777777" w:rsidR="00715B49" w:rsidRDefault="00715B49" w:rsidP="00715B49"/>
    <w:p w14:paraId="7C85B9FD" w14:textId="714278CE" w:rsidR="00715B49" w:rsidRPr="00715B49" w:rsidRDefault="00715B49" w:rsidP="00715B49">
      <w:pPr>
        <w:widowControl w:val="0"/>
        <w:autoSpaceDE w:val="0"/>
        <w:autoSpaceDN w:val="0"/>
        <w:adjustRightInd w:val="0"/>
        <w:spacing w:after="240" w:line="400" w:lineRule="atLeast"/>
        <w:rPr>
          <w:rFonts w:cs="Times"/>
        </w:rPr>
      </w:pPr>
      <w:r w:rsidRPr="00715B49">
        <w:rPr>
          <w:rFonts w:cs="Times"/>
          <w:b/>
          <w:bCs/>
        </w:rPr>
        <w:t>ULOVLIG GRAVING I KOMMUNAL VE</w:t>
      </w:r>
      <w:r w:rsidR="00F77582">
        <w:rPr>
          <w:rFonts w:cs="Times"/>
          <w:b/>
          <w:bCs/>
        </w:rPr>
        <w:t>G</w:t>
      </w:r>
      <w:r w:rsidRPr="00715B49">
        <w:rPr>
          <w:rFonts w:cs="Times"/>
          <w:b/>
          <w:bCs/>
        </w:rPr>
        <w:t xml:space="preserve">GRUNN </w:t>
      </w:r>
    </w:p>
    <w:p w14:paraId="313D22A3" w14:textId="4CF07FB9"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Fra Deres eiendom, </w:t>
      </w:r>
      <w:r w:rsidRPr="00715B49">
        <w:rPr>
          <w:rFonts w:cs="Times"/>
          <w:i/>
          <w:iCs/>
        </w:rPr>
        <w:t xml:space="preserve">adresse:......................................... </w:t>
      </w:r>
      <w:r>
        <w:rPr>
          <w:rFonts w:cs="Times"/>
        </w:rPr>
        <w:t xml:space="preserve">til kommunal </w:t>
      </w:r>
      <w:r w:rsidRPr="00715B49">
        <w:rPr>
          <w:rFonts w:cs="Times"/>
        </w:rPr>
        <w:t>ve</w:t>
      </w:r>
      <w:r>
        <w:rPr>
          <w:rFonts w:cs="Times"/>
        </w:rPr>
        <w:t>g</w:t>
      </w:r>
      <w:r w:rsidRPr="00715B49">
        <w:rPr>
          <w:rFonts w:cs="Times"/>
        </w:rPr>
        <w:t>:....................</w:t>
      </w:r>
      <w:r>
        <w:rPr>
          <w:rFonts w:cs="Times"/>
        </w:rPr>
        <w:t>......</w:t>
      </w:r>
      <w:r w:rsidRPr="00715B49">
        <w:rPr>
          <w:rFonts w:ascii="MS Mincho" w:eastAsia="MS Mincho" w:hAnsi="MS Mincho" w:cs="MS Mincho"/>
        </w:rPr>
        <w:t xml:space="preserve"> </w:t>
      </w:r>
      <w:r>
        <w:rPr>
          <w:rFonts w:ascii="MS Mincho" w:eastAsia="MS Mincho" w:hAnsi="MS Mincho" w:cs="MS Mincho"/>
        </w:rPr>
        <w:t xml:space="preserve"> </w:t>
      </w:r>
      <w:r w:rsidRPr="00715B49">
        <w:rPr>
          <w:rFonts w:cs="Times"/>
        </w:rPr>
        <w:t xml:space="preserve">er det den, </w:t>
      </w:r>
      <w:r w:rsidRPr="00715B49">
        <w:rPr>
          <w:rFonts w:cs="Times"/>
          <w:iCs/>
          <w:color w:val="FF0000"/>
        </w:rPr>
        <w:t>DATO</w:t>
      </w:r>
      <w:r w:rsidRPr="00715B49">
        <w:rPr>
          <w:rFonts w:cs="Times"/>
        </w:rPr>
        <w:t xml:space="preserve"> avdekket graving i ve</w:t>
      </w:r>
      <w:r>
        <w:rPr>
          <w:rFonts w:cs="Times"/>
        </w:rPr>
        <w:t>g</w:t>
      </w:r>
      <w:r w:rsidRPr="00715B49">
        <w:rPr>
          <w:rFonts w:cs="Times"/>
        </w:rPr>
        <w:t>grunnen. (Som kommunal ve</w:t>
      </w:r>
      <w:r>
        <w:rPr>
          <w:rFonts w:cs="Times"/>
        </w:rPr>
        <w:t>g</w:t>
      </w:r>
      <w:r w:rsidRPr="00715B49">
        <w:rPr>
          <w:rFonts w:cs="Times"/>
        </w:rPr>
        <w:t>grunn gjelder kjørebanen med sidearealer som ve</w:t>
      </w:r>
      <w:r>
        <w:rPr>
          <w:rFonts w:cs="Times"/>
        </w:rPr>
        <w:t>g</w:t>
      </w:r>
      <w:r w:rsidRPr="00715B49">
        <w:rPr>
          <w:rFonts w:cs="Times"/>
        </w:rPr>
        <w:t xml:space="preserve">grøfter, snølagringsarealer etc. Dette er minimum 1,5 meter målt fra asfaltkanten og ut) </w:t>
      </w:r>
    </w:p>
    <w:p w14:paraId="11668748" w14:textId="02374B1C"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Det er ikke tillatt å grave i kommunal ve</w:t>
      </w:r>
      <w:r>
        <w:rPr>
          <w:rFonts w:cs="Times"/>
        </w:rPr>
        <w:t>g</w:t>
      </w:r>
      <w:r w:rsidRPr="00715B49">
        <w:rPr>
          <w:rFonts w:cs="Times"/>
        </w:rPr>
        <w:t>grunn uten at det er innhentet tillatelse fra kommunens ve</w:t>
      </w:r>
      <w:r w:rsidR="00F77582">
        <w:rPr>
          <w:rFonts w:cs="Times"/>
        </w:rPr>
        <w:t>g</w:t>
      </w:r>
      <w:bookmarkStart w:id="0" w:name="_GoBack"/>
      <w:bookmarkEnd w:id="0"/>
      <w:r w:rsidRPr="00715B49">
        <w:rPr>
          <w:rFonts w:cs="Times"/>
        </w:rPr>
        <w:t xml:space="preserve">myndighet, jfr. vegloven § 57. </w:t>
      </w:r>
      <w:r w:rsidRPr="00715B49">
        <w:rPr>
          <w:rFonts w:cs="Times"/>
          <w:color w:val="FF0000"/>
        </w:rPr>
        <w:t>X...........</w:t>
      </w:r>
      <w:r w:rsidRPr="00715B49">
        <w:rPr>
          <w:rFonts w:cs="Times"/>
          <w:color w:val="FF0000"/>
        </w:rPr>
        <w:t xml:space="preserve"> </w:t>
      </w:r>
      <w:r w:rsidRPr="00715B49">
        <w:rPr>
          <w:rFonts w:cs="Times"/>
        </w:rPr>
        <w:t xml:space="preserve">kommune kan ikke se å ha gitt noen gravetillatelse som omhandler den aktuelle adresse og det igangsatte gravearbeidet er derfor å anse som ulovlig. Dette innebærer at tiltaket må stanses inntil nødvendige tillatelser er på plass. </w:t>
      </w:r>
    </w:p>
    <w:p w14:paraId="05240C7B" w14:textId="2B9D9536"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Utførende entreprenør må omgående søke gravetillatelse ved å fylle ut aktuelle skjemaer på </w:t>
      </w:r>
      <w:r>
        <w:rPr>
          <w:rFonts w:cs="Times"/>
        </w:rPr>
        <w:t xml:space="preserve">kommunens </w:t>
      </w:r>
      <w:r w:rsidRPr="00715B49">
        <w:rPr>
          <w:rFonts w:cs="Times"/>
        </w:rPr>
        <w:t xml:space="preserve">internettside. Det er viktig at byggherren i søknaden er den reelle tiltakshaver/ledningseier. For øvrig vises til </w:t>
      </w:r>
      <w:r w:rsidRPr="00715B49">
        <w:rPr>
          <w:rFonts w:cs="Times"/>
          <w:color w:val="FF0000"/>
        </w:rPr>
        <w:t xml:space="preserve">X........... </w:t>
      </w:r>
      <w:r w:rsidRPr="00715B49">
        <w:rPr>
          <w:rFonts w:cs="Times"/>
        </w:rPr>
        <w:t>k</w:t>
      </w:r>
      <w:r>
        <w:rPr>
          <w:rFonts w:cs="Times"/>
        </w:rPr>
        <w:t>ommunes «Reglement for graving</w:t>
      </w:r>
      <w:r w:rsidRPr="00715B49">
        <w:rPr>
          <w:rFonts w:cs="Times"/>
        </w:rPr>
        <w:t xml:space="preserve">», som kan lastes ned på våre nettsider. . </w:t>
      </w:r>
    </w:p>
    <w:p w14:paraId="52FF8B1F" w14:textId="1232BF03" w:rsidR="00715B49" w:rsidRDefault="00715B49" w:rsidP="00715B49">
      <w:pPr>
        <w:widowControl w:val="0"/>
        <w:autoSpaceDE w:val="0"/>
        <w:autoSpaceDN w:val="0"/>
        <w:adjustRightInd w:val="0"/>
        <w:spacing w:after="240" w:line="340" w:lineRule="atLeast"/>
        <w:rPr>
          <w:rFonts w:cs="Times"/>
          <w:b/>
          <w:bCs/>
        </w:rPr>
      </w:pPr>
      <w:r w:rsidRPr="00715B49">
        <w:rPr>
          <w:rFonts w:cs="Times"/>
          <w:b/>
          <w:bCs/>
        </w:rPr>
        <w:t xml:space="preserve">Søknaden om gravetillatelse må være mottatt hos </w:t>
      </w:r>
      <w:r w:rsidRPr="00715B49">
        <w:rPr>
          <w:rFonts w:cs="Times"/>
          <w:b/>
          <w:color w:val="FF0000"/>
        </w:rPr>
        <w:t>X...........</w:t>
      </w:r>
      <w:r w:rsidRPr="00715B49">
        <w:rPr>
          <w:rFonts w:cs="Times"/>
          <w:color w:val="FF0000"/>
        </w:rPr>
        <w:t xml:space="preserve"> </w:t>
      </w:r>
      <w:r w:rsidRPr="00715B49">
        <w:rPr>
          <w:rFonts w:cs="Times"/>
          <w:b/>
          <w:bCs/>
        </w:rPr>
        <w:t xml:space="preserve">kommune, innen en uke fra dette skrivets datering. Dersom kommunen ikke mottar slik søknad innen den fastsatte frist vil forholdet bli politianmeldt. </w:t>
      </w:r>
    </w:p>
    <w:p w14:paraId="2DEEB927" w14:textId="77777777" w:rsidR="00715B49" w:rsidRPr="00715B49" w:rsidRDefault="00715B49" w:rsidP="00715B49">
      <w:pPr>
        <w:widowControl w:val="0"/>
        <w:autoSpaceDE w:val="0"/>
        <w:autoSpaceDN w:val="0"/>
        <w:adjustRightInd w:val="0"/>
        <w:spacing w:after="240" w:line="340" w:lineRule="atLeast"/>
        <w:rPr>
          <w:rFonts w:cs="Times"/>
        </w:rPr>
      </w:pPr>
    </w:p>
    <w:p w14:paraId="446FD8B2" w14:textId="77777777" w:rsidR="00715B49" w:rsidRDefault="00715B49" w:rsidP="00715B49">
      <w:pPr>
        <w:jc w:val="center"/>
      </w:pPr>
      <w:r w:rsidRPr="00680021">
        <w:t>Med vennlig hilsen</w:t>
      </w:r>
    </w:p>
    <w:p w14:paraId="3A41C836" w14:textId="77777777" w:rsidR="00715B49" w:rsidRDefault="00715B49" w:rsidP="00715B49">
      <w:pPr>
        <w:jc w:val="center"/>
      </w:pPr>
    </w:p>
    <w:p w14:paraId="08AA9E8E" w14:textId="77777777" w:rsidR="00715B49" w:rsidRDefault="00715B49" w:rsidP="00715B49">
      <w:pPr>
        <w:jc w:val="center"/>
      </w:pPr>
    </w:p>
    <w:p w14:paraId="6A8313C6" w14:textId="49C88DA4" w:rsidR="00715B49" w:rsidRPr="00715B49" w:rsidRDefault="00715B49" w:rsidP="00715B49">
      <w:pPr>
        <w:widowControl w:val="0"/>
        <w:autoSpaceDE w:val="0"/>
        <w:autoSpaceDN w:val="0"/>
        <w:adjustRightInd w:val="0"/>
        <w:spacing w:after="240" w:line="340" w:lineRule="atLeast"/>
        <w:jc w:val="center"/>
        <w:rPr>
          <w:rFonts w:cs="Times"/>
        </w:rPr>
      </w:pPr>
      <w:r>
        <w:t>......................</w:t>
      </w:r>
    </w:p>
    <w:p w14:paraId="419A84F9" w14:textId="239F8535" w:rsidR="00715B49" w:rsidRDefault="00715B49" w:rsidP="00715B49">
      <w:pPr>
        <w:widowControl w:val="0"/>
        <w:autoSpaceDE w:val="0"/>
        <w:autoSpaceDN w:val="0"/>
        <w:adjustRightInd w:val="0"/>
        <w:spacing w:line="280" w:lineRule="atLeast"/>
        <w:rPr>
          <w:rFonts w:cs="Times"/>
        </w:rPr>
      </w:pPr>
      <w:r w:rsidRPr="00715B49">
        <w:rPr>
          <w:rFonts w:cs="Times"/>
        </w:rPr>
        <w:t xml:space="preserve"> </w:t>
      </w:r>
    </w:p>
    <w:p w14:paraId="14916662" w14:textId="77777777" w:rsidR="00715B49" w:rsidRDefault="00715B49" w:rsidP="00715B49">
      <w:pPr>
        <w:widowControl w:val="0"/>
        <w:autoSpaceDE w:val="0"/>
        <w:autoSpaceDN w:val="0"/>
        <w:adjustRightInd w:val="0"/>
        <w:spacing w:line="280" w:lineRule="atLeast"/>
        <w:rPr>
          <w:rFonts w:cs="Times"/>
        </w:rPr>
      </w:pPr>
    </w:p>
    <w:p w14:paraId="29118B4E" w14:textId="77777777" w:rsidR="00715B49" w:rsidRDefault="00715B49" w:rsidP="00715B49">
      <w:pPr>
        <w:widowControl w:val="0"/>
        <w:autoSpaceDE w:val="0"/>
        <w:autoSpaceDN w:val="0"/>
        <w:adjustRightInd w:val="0"/>
        <w:spacing w:line="280" w:lineRule="atLeast"/>
        <w:rPr>
          <w:rFonts w:cs="Times"/>
        </w:rPr>
      </w:pPr>
    </w:p>
    <w:p w14:paraId="3FD69E19" w14:textId="77777777" w:rsidR="00715B49" w:rsidRDefault="00715B49" w:rsidP="00715B49">
      <w:pPr>
        <w:widowControl w:val="0"/>
        <w:autoSpaceDE w:val="0"/>
        <w:autoSpaceDN w:val="0"/>
        <w:adjustRightInd w:val="0"/>
        <w:spacing w:line="280" w:lineRule="atLeast"/>
        <w:rPr>
          <w:rFonts w:cs="Times"/>
        </w:rPr>
      </w:pPr>
    </w:p>
    <w:p w14:paraId="277BEDEA" w14:textId="77777777" w:rsidR="00715B49" w:rsidRDefault="00715B49" w:rsidP="00715B49">
      <w:pPr>
        <w:widowControl w:val="0"/>
        <w:autoSpaceDE w:val="0"/>
        <w:autoSpaceDN w:val="0"/>
        <w:adjustRightInd w:val="0"/>
        <w:spacing w:line="280" w:lineRule="atLeast"/>
        <w:rPr>
          <w:rFonts w:cs="Times"/>
        </w:rPr>
      </w:pPr>
    </w:p>
    <w:p w14:paraId="5862F2C3" w14:textId="77777777" w:rsidR="00715B49" w:rsidRDefault="00715B49" w:rsidP="00715B49">
      <w:pPr>
        <w:widowControl w:val="0"/>
        <w:autoSpaceDE w:val="0"/>
        <w:autoSpaceDN w:val="0"/>
        <w:adjustRightInd w:val="0"/>
        <w:spacing w:line="280" w:lineRule="atLeast"/>
        <w:rPr>
          <w:rFonts w:cs="Times"/>
        </w:rPr>
      </w:pPr>
    </w:p>
    <w:p w14:paraId="67080AFD" w14:textId="77777777" w:rsidR="00715B49" w:rsidRDefault="00715B49" w:rsidP="00715B49">
      <w:pPr>
        <w:widowControl w:val="0"/>
        <w:autoSpaceDE w:val="0"/>
        <w:autoSpaceDN w:val="0"/>
        <w:adjustRightInd w:val="0"/>
        <w:spacing w:line="280" w:lineRule="atLeast"/>
        <w:rPr>
          <w:rFonts w:cs="Times"/>
        </w:rPr>
      </w:pPr>
    </w:p>
    <w:p w14:paraId="3A9A782F" w14:textId="77777777" w:rsidR="00715B49" w:rsidRDefault="00715B49" w:rsidP="00715B49">
      <w:pPr>
        <w:widowControl w:val="0"/>
        <w:autoSpaceDE w:val="0"/>
        <w:autoSpaceDN w:val="0"/>
        <w:adjustRightInd w:val="0"/>
        <w:spacing w:line="280" w:lineRule="atLeast"/>
        <w:rPr>
          <w:rFonts w:cs="Times"/>
        </w:rPr>
      </w:pPr>
    </w:p>
    <w:p w14:paraId="5301689B" w14:textId="77777777" w:rsidR="00715B49" w:rsidRDefault="00715B49" w:rsidP="00715B49">
      <w:pPr>
        <w:widowControl w:val="0"/>
        <w:autoSpaceDE w:val="0"/>
        <w:autoSpaceDN w:val="0"/>
        <w:adjustRightInd w:val="0"/>
        <w:spacing w:line="280" w:lineRule="atLeast"/>
        <w:rPr>
          <w:rFonts w:cs="Times"/>
        </w:rPr>
      </w:pPr>
    </w:p>
    <w:p w14:paraId="7816F1B9" w14:textId="77777777" w:rsidR="00715B49" w:rsidRDefault="00715B49" w:rsidP="00715B49">
      <w:pPr>
        <w:widowControl w:val="0"/>
        <w:autoSpaceDE w:val="0"/>
        <w:autoSpaceDN w:val="0"/>
        <w:adjustRightInd w:val="0"/>
        <w:spacing w:line="280" w:lineRule="atLeast"/>
        <w:rPr>
          <w:rFonts w:cs="Times"/>
        </w:rPr>
      </w:pPr>
    </w:p>
    <w:p w14:paraId="23444A3C" w14:textId="77777777" w:rsidR="00715B49" w:rsidRDefault="00715B49" w:rsidP="00715B49">
      <w:pPr>
        <w:widowControl w:val="0"/>
        <w:autoSpaceDE w:val="0"/>
        <w:autoSpaceDN w:val="0"/>
        <w:adjustRightInd w:val="0"/>
        <w:spacing w:line="280" w:lineRule="atLeast"/>
        <w:rPr>
          <w:rFonts w:cs="Times"/>
        </w:rPr>
      </w:pPr>
    </w:p>
    <w:p w14:paraId="0DE09560" w14:textId="77777777" w:rsidR="00715B49" w:rsidRDefault="00715B49" w:rsidP="00715B49">
      <w:pPr>
        <w:widowControl w:val="0"/>
        <w:autoSpaceDE w:val="0"/>
        <w:autoSpaceDN w:val="0"/>
        <w:adjustRightInd w:val="0"/>
        <w:spacing w:line="280" w:lineRule="atLeast"/>
        <w:rPr>
          <w:rFonts w:cs="Times"/>
        </w:rPr>
      </w:pPr>
    </w:p>
    <w:p w14:paraId="7BCF327A" w14:textId="15A991B9" w:rsidR="00715B49" w:rsidRDefault="00715B49" w:rsidP="00715B49">
      <w:pPr>
        <w:widowControl w:val="0"/>
        <w:autoSpaceDE w:val="0"/>
        <w:autoSpaceDN w:val="0"/>
        <w:adjustRightInd w:val="0"/>
        <w:spacing w:line="280" w:lineRule="atLeast"/>
        <w:jc w:val="right"/>
        <w:rPr>
          <w:rFonts w:cs="Times"/>
        </w:rPr>
      </w:pPr>
      <w:r>
        <w:rPr>
          <w:rFonts w:cs="Times"/>
        </w:rPr>
        <w:lastRenderedPageBreak/>
        <w:t>VEDLEGG</w:t>
      </w:r>
    </w:p>
    <w:p w14:paraId="56D071C6" w14:textId="77777777" w:rsidR="00715B49" w:rsidRPr="00715B49" w:rsidRDefault="00715B49" w:rsidP="00715B49">
      <w:pPr>
        <w:widowControl w:val="0"/>
        <w:autoSpaceDE w:val="0"/>
        <w:autoSpaceDN w:val="0"/>
        <w:adjustRightInd w:val="0"/>
        <w:spacing w:line="280" w:lineRule="atLeast"/>
        <w:jc w:val="right"/>
        <w:rPr>
          <w:rFonts w:cs="Times"/>
        </w:rPr>
      </w:pPr>
    </w:p>
    <w:p w14:paraId="5FEC0977"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b/>
          <w:bCs/>
        </w:rPr>
        <w:t>Utdrag fra veglova:</w:t>
      </w:r>
      <w:r w:rsidRPr="00715B49">
        <w:rPr>
          <w:rFonts w:ascii="MS Mincho" w:eastAsia="MS Mincho" w:hAnsi="MS Mincho" w:cs="MS Mincho"/>
          <w:b/>
          <w:bCs/>
        </w:rPr>
        <w:t> </w:t>
      </w:r>
      <w:r w:rsidRPr="00715B49">
        <w:rPr>
          <w:rFonts w:cs="Times"/>
          <w:b/>
          <w:bCs/>
        </w:rPr>
        <w:t>§ 57</w:t>
      </w:r>
      <w:r w:rsidRPr="00715B49">
        <w:rPr>
          <w:rFonts w:cs="Times"/>
        </w:rPr>
        <w:t>.</w:t>
      </w:r>
      <w:r w:rsidRPr="00715B49">
        <w:rPr>
          <w:rFonts w:ascii="MS Mincho" w:eastAsia="MS Mincho" w:hAnsi="MS Mincho" w:cs="MS Mincho"/>
        </w:rPr>
        <w:t> </w:t>
      </w:r>
      <w:r w:rsidRPr="00715B49">
        <w:rPr>
          <w:rFonts w:cs="Times"/>
        </w:rPr>
        <w:t xml:space="preserve">Det er forbode å skade offentlig veg eller å skade eller ta bort innretning som høyrer til offentlig veg. På eigedomsområdet til offentlig veg er det forbode utan løyve frå vegstyremakta </w:t>
      </w:r>
    </w:p>
    <w:p w14:paraId="7D33FF3B"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1) å grave, sprenge, ta bort masser, hogge tre eller gjere anna inngrep,</w:t>
      </w:r>
      <w:r w:rsidRPr="00715B49">
        <w:rPr>
          <w:rFonts w:ascii="MS Mincho" w:eastAsia="MS Mincho" w:hAnsi="MS Mincho" w:cs="MS Mincho"/>
        </w:rPr>
        <w:t> </w:t>
      </w:r>
      <w:r w:rsidRPr="00715B49">
        <w:rPr>
          <w:rFonts w:cs="Times"/>
        </w:rPr>
        <w:t>2) å sette reklameinnretning eller anna innretning, å legge tømmer, ved, stein, torv, byggemateriale eller anna på annan stad enn der det er laga særskilt offentleg opplagsplass til slik bruk.</w:t>
      </w:r>
      <w:r w:rsidRPr="00715B49">
        <w:rPr>
          <w:rFonts w:ascii="MS Mincho" w:eastAsia="MS Mincho" w:hAnsi="MS Mincho" w:cs="MS Mincho"/>
        </w:rPr>
        <w:t> </w:t>
      </w:r>
      <w:r w:rsidRPr="00715B49">
        <w:rPr>
          <w:rFonts w:cs="Times"/>
        </w:rPr>
        <w:t xml:space="preserve">3) å kaste eller legge søppel, ugras e.l, eller å leide inn kloakkvatn eller drensvatn. </w:t>
      </w:r>
    </w:p>
    <w:p w14:paraId="4ED374F1"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Heilt nær offentlig veg er det utan løyve av vegstyremakta forbode å legge søppel e.l. på ein slik måte at det kan verke skjemmande eller sjenerande for dei vegfarande eller for drifta av vegen. </w:t>
      </w:r>
    </w:p>
    <w:p w14:paraId="213A1ACB"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b/>
          <w:bCs/>
        </w:rPr>
        <w:t xml:space="preserve">§ 58. </w:t>
      </w:r>
    </w:p>
    <w:p w14:paraId="4D229E09"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På den ansvarlige eller eigaren sin kostnad kan skade som er gjort gjennom brot på føresegnene i § 57, første, andre eller tredje ledd utbetrast, og ting som er lagde eller kasta i strid med dei nemnde føresegnene, kan takast bort eller flyttast. Når tømmer eller anna er lagt på offentlig veg utanfor verksemd, bygg, forretning eller liknande, som endelig eller mellombels skal ta over det som er lagt der, er òg verksemda ansvarlig for betaling av dei utgiftene som er nemnde ovanfor. </w:t>
      </w:r>
    </w:p>
    <w:p w14:paraId="44159344"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Politiet kan ta seg av dyr som i strid med føresegnene i § 57, fjerde ledd, er komne inn på offentlig veg eller eigedomsområdet til offentlig veg. Kan dyret ikkje straks leverast attende til eigaren eller nokon på hans vegner, kan politiet sette det inn. Reglane i kap. II i lov av 16 juni 1961 om ymse beitespørsmål gjeld i så fall tilsvarande. </w:t>
      </w:r>
    </w:p>
    <w:p w14:paraId="0ABF62EF"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b/>
          <w:bCs/>
        </w:rPr>
        <w:t xml:space="preserve">§ 61. </w:t>
      </w:r>
    </w:p>
    <w:p w14:paraId="6B432C62"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Den som med vilje eller aktlaust bryt det som er fastsett i eller med heimel i §§ 27 A, 30, 32, 33, 34, 35, 38, 40, 41, 43, 45, 48 eller 57, blir straffa med bot, dersom tilhøvet ikkje går inn under strengare straffeføresegner. </w:t>
      </w:r>
    </w:p>
    <w:p w14:paraId="0B0AA956" w14:textId="77777777" w:rsidR="00715B49" w:rsidRPr="00715B49" w:rsidRDefault="00715B49" w:rsidP="00715B49">
      <w:pPr>
        <w:widowControl w:val="0"/>
        <w:autoSpaceDE w:val="0"/>
        <w:autoSpaceDN w:val="0"/>
        <w:adjustRightInd w:val="0"/>
        <w:spacing w:after="240" w:line="340" w:lineRule="atLeast"/>
        <w:rPr>
          <w:rFonts w:cs="Times"/>
        </w:rPr>
      </w:pPr>
      <w:r w:rsidRPr="00715B49">
        <w:rPr>
          <w:rFonts w:cs="Times"/>
        </w:rPr>
        <w:t xml:space="preserve">Den som hjelper til, blir straffa på same måten. </w:t>
      </w:r>
    </w:p>
    <w:p w14:paraId="1C7C6D5F" w14:textId="77777777" w:rsidR="00EF704A" w:rsidRPr="00715B49" w:rsidRDefault="000B20DB"/>
    <w:sectPr w:rsidR="00EF704A" w:rsidRPr="00715B49" w:rsidSect="0090537A">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A0438D" w14:textId="77777777" w:rsidR="000B20DB" w:rsidRDefault="000B20DB" w:rsidP="005676CC">
      <w:r>
        <w:separator/>
      </w:r>
    </w:p>
  </w:endnote>
  <w:endnote w:type="continuationSeparator" w:id="0">
    <w:p w14:paraId="6914490A" w14:textId="77777777" w:rsidR="000B20DB" w:rsidRDefault="000B20DB" w:rsidP="0056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D64F" w14:textId="77777777" w:rsidR="005676CC" w:rsidRDefault="005676CC">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34503" w14:textId="77777777" w:rsidR="005676CC" w:rsidRDefault="005676CC">
    <w:pPr>
      <w:pStyle w:val="Bunntekst"/>
      <w:jc w:val="right"/>
    </w:pPr>
    <w:r>
      <w:rPr>
        <w:color w:val="5B9BD5" w:themeColor="accent1"/>
        <w:sz w:val="20"/>
        <w:szCs w:val="20"/>
      </w:rPr>
      <w:t xml:space="preserve">side </w:t>
    </w:r>
    <w:r>
      <w:rPr>
        <w:color w:val="5B9BD5" w:themeColor="accent1"/>
        <w:sz w:val="20"/>
        <w:szCs w:val="20"/>
      </w:rPr>
      <w:fldChar w:fldCharType="begin"/>
    </w:r>
    <w:r>
      <w:rPr>
        <w:color w:val="5B9BD5" w:themeColor="accent1"/>
        <w:sz w:val="20"/>
        <w:szCs w:val="20"/>
      </w:rPr>
      <w:instrText>PAGE  \* Arabic</w:instrText>
    </w:r>
    <w:r>
      <w:rPr>
        <w:color w:val="5B9BD5" w:themeColor="accent1"/>
        <w:sz w:val="20"/>
        <w:szCs w:val="20"/>
      </w:rPr>
      <w:fldChar w:fldCharType="separate"/>
    </w:r>
    <w:r w:rsidR="000B20DB">
      <w:rPr>
        <w:noProof/>
        <w:color w:val="5B9BD5" w:themeColor="accent1"/>
        <w:sz w:val="20"/>
        <w:szCs w:val="20"/>
      </w:rPr>
      <w:t>1</w:t>
    </w:r>
    <w:r>
      <w:rPr>
        <w:color w:val="5B9BD5" w:themeColor="accent1"/>
        <w:sz w:val="20"/>
        <w:szCs w:val="20"/>
      </w:rPr>
      <w:fldChar w:fldCharType="end"/>
    </w:r>
  </w:p>
  <w:p w14:paraId="279B3F36" w14:textId="77777777" w:rsidR="005676CC" w:rsidRDefault="005676CC">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DD2B6" w14:textId="77777777" w:rsidR="005676CC" w:rsidRDefault="005676CC">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E4409" w14:textId="77777777" w:rsidR="000B20DB" w:rsidRDefault="000B20DB" w:rsidP="005676CC">
      <w:r>
        <w:separator/>
      </w:r>
    </w:p>
  </w:footnote>
  <w:footnote w:type="continuationSeparator" w:id="0">
    <w:p w14:paraId="1E08EAA7" w14:textId="77777777" w:rsidR="000B20DB" w:rsidRDefault="000B20DB" w:rsidP="005676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24FD2" w14:textId="77777777" w:rsidR="005676CC" w:rsidRDefault="005676CC">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25679" w14:textId="77777777" w:rsidR="005676CC" w:rsidRDefault="005676CC" w:rsidP="005676CC">
    <w:pPr>
      <w:widowControl w:val="0"/>
      <w:autoSpaceDE w:val="0"/>
      <w:autoSpaceDN w:val="0"/>
      <w:adjustRightInd w:val="0"/>
      <w:jc w:val="right"/>
      <w:rPr>
        <w:rFonts w:ascii="Arial" w:hAnsi="Arial" w:cs="Arial"/>
        <w:color w:val="343434"/>
      </w:rPr>
    </w:pPr>
    <w:r>
      <w:rPr>
        <w:rFonts w:ascii="Arial" w:hAnsi="Arial" w:cs="Arial"/>
        <w:noProof/>
        <w:color w:val="3995C0"/>
        <w:lang w:eastAsia="nb-NO"/>
      </w:rPr>
      <w:drawing>
        <wp:inline distT="0" distB="0" distL="0" distR="0" wp14:anchorId="69906188" wp14:editId="62FA7DDD">
          <wp:extent cx="1662373" cy="344023"/>
          <wp:effectExtent l="0" t="0" r="0" b="1206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957" cy="369598"/>
                  </a:xfrm>
                  <a:prstGeom prst="rect">
                    <a:avLst/>
                  </a:prstGeom>
                  <a:noFill/>
                  <a:ln>
                    <a:noFill/>
                  </a:ln>
                </pic:spPr>
              </pic:pic>
            </a:graphicData>
          </a:graphic>
        </wp:inline>
      </w:drawing>
    </w:r>
  </w:p>
  <w:p w14:paraId="1DCC2651" w14:textId="77777777" w:rsidR="005676CC" w:rsidRDefault="005676CC" w:rsidP="005676CC">
    <w:pPr>
      <w:widowControl w:val="0"/>
      <w:autoSpaceDE w:val="0"/>
      <w:autoSpaceDN w:val="0"/>
      <w:adjustRightInd w:val="0"/>
      <w:rPr>
        <w:rFonts w:ascii="Arial" w:hAnsi="Arial" w:cs="Arial"/>
        <w:color w:val="343434"/>
        <w:sz w:val="2"/>
        <w:szCs w:val="2"/>
      </w:rPr>
    </w:pPr>
  </w:p>
  <w:p w14:paraId="3BE6BA68" w14:textId="77777777" w:rsidR="005676CC" w:rsidRDefault="005676CC">
    <w:pPr>
      <w:pStyle w:val="Topptekst"/>
    </w:pPr>
  </w:p>
  <w:p w14:paraId="1D89FE7A" w14:textId="77777777" w:rsidR="005676CC" w:rsidRDefault="005676CC">
    <w:pPr>
      <w:pStyle w:val="Top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B92" w14:textId="77777777" w:rsidR="005676CC" w:rsidRDefault="005676C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8"/>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CC"/>
    <w:rsid w:val="000B20DB"/>
    <w:rsid w:val="00263BD7"/>
    <w:rsid w:val="003B1BBC"/>
    <w:rsid w:val="005676CC"/>
    <w:rsid w:val="00715B49"/>
    <w:rsid w:val="0090537A"/>
    <w:rsid w:val="00F7758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7E57F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676CC"/>
    <w:pPr>
      <w:tabs>
        <w:tab w:val="center" w:pos="4536"/>
        <w:tab w:val="right" w:pos="9072"/>
      </w:tabs>
    </w:pPr>
  </w:style>
  <w:style w:type="character" w:customStyle="1" w:styleId="TopptekstTegn">
    <w:name w:val="Topptekst Tegn"/>
    <w:basedOn w:val="Standardskriftforavsnitt"/>
    <w:link w:val="Topptekst"/>
    <w:uiPriority w:val="99"/>
    <w:rsid w:val="005676CC"/>
  </w:style>
  <w:style w:type="paragraph" w:styleId="Bunntekst">
    <w:name w:val="footer"/>
    <w:basedOn w:val="Normal"/>
    <w:link w:val="BunntekstTegn"/>
    <w:uiPriority w:val="99"/>
    <w:unhideWhenUsed/>
    <w:rsid w:val="005676CC"/>
    <w:pPr>
      <w:tabs>
        <w:tab w:val="center" w:pos="4536"/>
        <w:tab w:val="right" w:pos="9072"/>
      </w:tabs>
    </w:pPr>
  </w:style>
  <w:style w:type="character" w:customStyle="1" w:styleId="BunntekstTegn">
    <w:name w:val="Bunntekst Tegn"/>
    <w:basedOn w:val="Standardskriftforavsnitt"/>
    <w:link w:val="Bunntekst"/>
    <w:uiPriority w:val="99"/>
    <w:rsid w:val="00567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510</Words>
  <Characters>2707</Characters>
  <Application>Microsoft Macintosh Word</Application>
  <DocSecurity>0</DocSecurity>
  <Lines>22</Lines>
  <Paragraphs>6</Paragraphs>
  <ScaleCrop>false</ScaleCrop>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Åsen Olsgård</dc:creator>
  <cp:keywords/>
  <dc:description/>
  <cp:lastModifiedBy>Turid Åsen Olsgård</cp:lastModifiedBy>
  <cp:revision>3</cp:revision>
  <dcterms:created xsi:type="dcterms:W3CDTF">2016-01-10T20:03:00Z</dcterms:created>
  <dcterms:modified xsi:type="dcterms:W3CDTF">2016-01-10T20:04:00Z</dcterms:modified>
</cp:coreProperties>
</file>